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>REPUBLIQUE ISLAMIQUE DE MAURITANIE</w:t>
      </w:r>
    </w:p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</w:p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>Honneur- Fraternité-Justice</w:t>
      </w:r>
    </w:p>
    <w:p w:rsidR="00702551" w:rsidRPr="00124126" w:rsidRDefault="00EF3215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>Ministère :</w:t>
      </w:r>
      <w:r w:rsidR="007E6C11" w:rsidRPr="00124126">
        <w:rPr>
          <w:rFonts w:asciiTheme="minorBidi" w:hAnsiTheme="minorBidi"/>
          <w:b/>
        </w:rPr>
        <w:t xml:space="preserve"> </w:t>
      </w:r>
      <w:r w:rsidR="00702551" w:rsidRPr="00124126">
        <w:rPr>
          <w:rFonts w:asciiTheme="minorBidi" w:hAnsiTheme="minorBidi"/>
          <w:b/>
        </w:rPr>
        <w:t>MINISTERE DE L’EMPLOI, DE LA FORMATION PROFESSIONNELLE ET DES TECHNOLOGIES DE L'INFORMATION ET DE LA COMMUNICATION</w:t>
      </w:r>
    </w:p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 xml:space="preserve">Structure : </w:t>
      </w:r>
      <w:r w:rsidR="00702551" w:rsidRPr="00124126">
        <w:rPr>
          <w:rFonts w:asciiTheme="minorBidi" w:hAnsiTheme="minorBidi"/>
          <w:b/>
        </w:rPr>
        <w:t>WARCIP</w:t>
      </w:r>
    </w:p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>Budget : 201</w:t>
      </w:r>
      <w:r w:rsidR="00702551" w:rsidRPr="00124126">
        <w:rPr>
          <w:rFonts w:asciiTheme="minorBidi" w:hAnsiTheme="minorBidi"/>
          <w:b/>
        </w:rPr>
        <w:t>4</w:t>
      </w:r>
    </w:p>
    <w:p w:rsidR="007E6C11" w:rsidRPr="00124126" w:rsidRDefault="007E6C11" w:rsidP="007E6C11">
      <w:pPr>
        <w:jc w:val="center"/>
        <w:rPr>
          <w:rFonts w:asciiTheme="minorBidi" w:hAnsiTheme="minorBidi"/>
          <w:b/>
        </w:rPr>
      </w:pPr>
      <w:r w:rsidRPr="00124126">
        <w:rPr>
          <w:rFonts w:asciiTheme="minorBidi" w:hAnsiTheme="minorBidi"/>
          <w:b/>
        </w:rPr>
        <w:t>AVIS GÉNÉRAL DE PASSATION DES MARCHÉS</w:t>
      </w:r>
    </w:p>
    <w:p w:rsidR="007E6C11" w:rsidRPr="00124126" w:rsidRDefault="007E6C11" w:rsidP="007E6C11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 xml:space="preserve">Le </w:t>
      </w:r>
      <w:r w:rsidR="00702551" w:rsidRPr="00124126">
        <w:rPr>
          <w:rFonts w:asciiTheme="minorBidi" w:hAnsiTheme="minorBidi"/>
        </w:rPr>
        <w:t>WARCIP</w:t>
      </w:r>
      <w:r w:rsidRPr="00124126">
        <w:rPr>
          <w:rFonts w:asciiTheme="minorBidi" w:hAnsiTheme="minorBidi"/>
        </w:rPr>
        <w:t>, agissant au nom et pour le compte d</w:t>
      </w:r>
      <w:r w:rsidR="00702551" w:rsidRPr="00124126">
        <w:rPr>
          <w:rFonts w:asciiTheme="minorBidi" w:hAnsiTheme="minorBidi"/>
        </w:rPr>
        <w:t>u</w:t>
      </w:r>
      <w:r w:rsidRPr="00124126">
        <w:rPr>
          <w:rFonts w:asciiTheme="minorBidi" w:hAnsiTheme="minorBidi"/>
        </w:rPr>
        <w:t xml:space="preserve"> </w:t>
      </w:r>
      <w:r w:rsidR="00702551" w:rsidRPr="00124126">
        <w:rPr>
          <w:rFonts w:asciiTheme="minorBidi" w:hAnsiTheme="minorBidi"/>
        </w:rPr>
        <w:t>Ministère de l’Emploi, de la Formation Professionnelle et des Technologies de l’Information et de la Communication,</w:t>
      </w:r>
      <w:r w:rsidRPr="00124126">
        <w:rPr>
          <w:rFonts w:asciiTheme="minorBidi" w:hAnsiTheme="minorBidi"/>
        </w:rPr>
        <w:t xml:space="preserve">  exécute, au titre de l’année 201</w:t>
      </w:r>
      <w:r w:rsidR="00FF162C" w:rsidRPr="00124126">
        <w:rPr>
          <w:rFonts w:asciiTheme="minorBidi" w:hAnsiTheme="minorBidi"/>
        </w:rPr>
        <w:t xml:space="preserve">4, dans le cadre </w:t>
      </w:r>
      <w:r w:rsidRPr="00124126">
        <w:rPr>
          <w:rFonts w:asciiTheme="minorBidi" w:hAnsiTheme="minorBidi"/>
        </w:rPr>
        <w:t xml:space="preserve"> </w:t>
      </w:r>
      <w:r w:rsidR="00FF162C" w:rsidRPr="00124126">
        <w:rPr>
          <w:rFonts w:asciiTheme="minorBidi" w:hAnsiTheme="minorBidi"/>
        </w:rPr>
        <w:t xml:space="preserve">d’un financement de </w:t>
      </w:r>
      <w:r w:rsidR="003130DB" w:rsidRPr="00124126">
        <w:rPr>
          <w:rFonts w:asciiTheme="minorBidi" w:hAnsiTheme="minorBidi"/>
        </w:rPr>
        <w:t>l’IDA</w:t>
      </w:r>
      <w:r w:rsidR="00FF162C" w:rsidRPr="00124126">
        <w:rPr>
          <w:rFonts w:asciiTheme="minorBidi" w:hAnsiTheme="minorBidi"/>
        </w:rPr>
        <w:t xml:space="preserve">, </w:t>
      </w:r>
      <w:r w:rsidRPr="00124126">
        <w:rPr>
          <w:rFonts w:asciiTheme="minorBidi" w:hAnsiTheme="minorBidi"/>
        </w:rPr>
        <w:t xml:space="preserve"> un programme de passation de marchés publics.</w:t>
      </w:r>
    </w:p>
    <w:p w:rsidR="007E6C11" w:rsidRPr="00124126" w:rsidRDefault="007E6C11" w:rsidP="007E6C11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>Les acquisitions, par voie d’appels d’offres concernent les domaines suivants :</w:t>
      </w:r>
    </w:p>
    <w:p w:rsidR="007E6C11" w:rsidRPr="00124126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rFonts w:asciiTheme="minorBidi" w:hAnsiTheme="minorBidi"/>
          <w:i/>
        </w:rPr>
      </w:pPr>
      <w:r w:rsidRPr="00124126">
        <w:rPr>
          <w:rFonts w:asciiTheme="minorBidi" w:hAnsiTheme="minorBidi"/>
          <w:u w:val="single"/>
        </w:rPr>
        <w:t>Travaux</w:t>
      </w:r>
      <w:r w:rsidRPr="00124126">
        <w:rPr>
          <w:rFonts w:asciiTheme="minorBidi" w:hAnsiTheme="minorBidi"/>
        </w:rPr>
        <w:t xml:space="preserve">: </w:t>
      </w:r>
    </w:p>
    <w:tbl>
      <w:tblPr>
        <w:tblW w:w="91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149"/>
      </w:tblGrid>
      <w:tr w:rsidR="00FF162C" w:rsidRPr="00C6561A" w:rsidTr="00A47E60">
        <w:trPr>
          <w:trHeight w:val="534"/>
        </w:trPr>
        <w:tc>
          <w:tcPr>
            <w:tcW w:w="9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F162C" w:rsidRPr="00A47E60" w:rsidRDefault="00FF162C" w:rsidP="00FF162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Bidi" w:hAnsiTheme="minorBidi"/>
                <w:sz w:val="18"/>
                <w:szCs w:val="18"/>
              </w:rPr>
            </w:pPr>
            <w:r w:rsidRPr="00A47E60">
              <w:rPr>
                <w:rFonts w:asciiTheme="minorBidi" w:hAnsiTheme="minorBidi"/>
                <w:sz w:val="18"/>
                <w:szCs w:val="18"/>
              </w:rPr>
              <w:t>Travaux de tronçon Nouakchott-Atar-</w:t>
            </w:r>
            <w:proofErr w:type="spellStart"/>
            <w:r w:rsidRPr="00A47E60">
              <w:rPr>
                <w:rFonts w:asciiTheme="minorBidi" w:hAnsiTheme="minorBidi"/>
                <w:sz w:val="18"/>
                <w:szCs w:val="18"/>
              </w:rPr>
              <w:t>Choum</w:t>
            </w:r>
            <w:proofErr w:type="spellEnd"/>
            <w:r w:rsidRPr="00A47E60">
              <w:rPr>
                <w:rFonts w:asciiTheme="minorBidi" w:hAnsiTheme="minorBidi"/>
                <w:sz w:val="18"/>
                <w:szCs w:val="18"/>
              </w:rPr>
              <w:t xml:space="preserve"> (531 km) Rosso-Boghei-Kaédi-Sélibabi-Kiffa (723 km) Interconnexion transfrontière vers le Mali (43 km) Interconnexion transfrontière vers le Mali (43 km </w:t>
            </w:r>
            <w:proofErr w:type="spellStart"/>
            <w:r w:rsidRPr="00A47E60">
              <w:rPr>
                <w:rFonts w:asciiTheme="minorBidi" w:hAnsiTheme="minorBidi"/>
                <w:sz w:val="18"/>
                <w:szCs w:val="18"/>
              </w:rPr>
              <w:t>Aioun</w:t>
            </w:r>
            <w:proofErr w:type="spellEnd"/>
            <w:r w:rsidRPr="00A47E60">
              <w:rPr>
                <w:rFonts w:asciiTheme="minorBidi" w:hAnsiTheme="minorBidi"/>
                <w:sz w:val="18"/>
                <w:szCs w:val="18"/>
              </w:rPr>
              <w:t>-Nema (280 km)</w:t>
            </w:r>
          </w:p>
        </w:tc>
      </w:tr>
      <w:tr w:rsidR="00FF162C" w:rsidRPr="00C6561A" w:rsidTr="00A47E60">
        <w:trPr>
          <w:trHeight w:val="534"/>
        </w:trPr>
        <w:tc>
          <w:tcPr>
            <w:tcW w:w="9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F162C" w:rsidRPr="00A47E60" w:rsidRDefault="00FF162C" w:rsidP="00FF162C">
            <w:pPr>
              <w:spacing w:after="0" w:line="240" w:lineRule="auto"/>
              <w:ind w:left="720"/>
              <w:jc w:val="both"/>
              <w:rPr>
                <w:rFonts w:asciiTheme="minorBidi" w:hAnsiTheme="minorBidi"/>
                <w:sz w:val="18"/>
                <w:szCs w:val="18"/>
              </w:rPr>
            </w:pPr>
          </w:p>
          <w:p w:rsidR="00FF162C" w:rsidRPr="00A47E60" w:rsidRDefault="00FF162C" w:rsidP="00FF162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A47E60">
              <w:rPr>
                <w:rFonts w:asciiTheme="minorBidi" w:hAnsiTheme="minorBidi"/>
                <w:sz w:val="18"/>
                <w:szCs w:val="18"/>
              </w:rPr>
              <w:t xml:space="preserve">Travaux de Construction du bâtiment Datacenter-carrier </w:t>
            </w:r>
            <w:proofErr w:type="spellStart"/>
            <w:r w:rsidRPr="00A47E60">
              <w:rPr>
                <w:rFonts w:asciiTheme="minorBidi" w:hAnsiTheme="minorBidi"/>
                <w:sz w:val="18"/>
                <w:szCs w:val="18"/>
              </w:rPr>
              <w:t>Hotel</w:t>
            </w:r>
            <w:proofErr w:type="spellEnd"/>
            <w:r w:rsidRPr="00A47E60">
              <w:rPr>
                <w:rFonts w:asciiTheme="minorBidi" w:hAnsiTheme="minorBidi"/>
                <w:sz w:val="18"/>
                <w:szCs w:val="18"/>
              </w:rPr>
              <w:t>-IXP</w:t>
            </w:r>
          </w:p>
        </w:tc>
      </w:tr>
    </w:tbl>
    <w:p w:rsidR="007E6C11" w:rsidRPr="00A47E60" w:rsidRDefault="007E6C11" w:rsidP="00A47E60">
      <w:pPr>
        <w:jc w:val="both"/>
        <w:rPr>
          <w:rFonts w:asciiTheme="minorBidi" w:hAnsiTheme="minorBidi"/>
        </w:rPr>
      </w:pPr>
    </w:p>
    <w:p w:rsidR="007E6C11" w:rsidRPr="00A47E60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rFonts w:asciiTheme="minorBidi" w:hAnsiTheme="minorBidi"/>
          <w:vertAlign w:val="superscript"/>
        </w:rPr>
      </w:pPr>
      <w:r w:rsidRPr="00A47E60">
        <w:rPr>
          <w:rFonts w:asciiTheme="minorBidi" w:hAnsiTheme="minorBidi"/>
          <w:u w:val="single"/>
        </w:rPr>
        <w:t>Fournitures</w:t>
      </w:r>
      <w:r w:rsidRPr="00A47E60">
        <w:rPr>
          <w:rFonts w:asciiTheme="minorBidi" w:hAnsiTheme="minorBidi"/>
        </w:rPr>
        <w:t> :</w:t>
      </w:r>
      <w:r w:rsidRPr="00A47E60">
        <w:rPr>
          <w:rFonts w:asciiTheme="minorBidi" w:hAnsiTheme="minorBidi"/>
          <w:i/>
        </w:rPr>
        <w:t xml:space="preserve"> </w:t>
      </w:r>
    </w:p>
    <w:p w:rsidR="00FF162C" w:rsidRPr="00124126" w:rsidRDefault="00FF162C" w:rsidP="00FF162C">
      <w:pPr>
        <w:pStyle w:val="Paragraphedeliste"/>
        <w:rPr>
          <w:rFonts w:asciiTheme="minorBidi" w:hAnsiTheme="minorBidi"/>
          <w:sz w:val="18"/>
          <w:szCs w:val="18"/>
        </w:rPr>
      </w:pPr>
      <w:r w:rsidRPr="00124126">
        <w:rPr>
          <w:rFonts w:asciiTheme="minorBidi" w:hAnsiTheme="minorBidi"/>
          <w:sz w:val="18"/>
          <w:szCs w:val="18"/>
        </w:rPr>
        <w:t>Acquisition de deux véhicules pour le projet</w:t>
      </w:r>
    </w:p>
    <w:p w:rsidR="00FF162C" w:rsidRPr="00124126" w:rsidRDefault="00FF162C" w:rsidP="00FF162C">
      <w:pPr>
        <w:pStyle w:val="Paragraphedeliste"/>
        <w:ind w:left="0"/>
        <w:rPr>
          <w:rFonts w:asciiTheme="minorBidi" w:hAnsiTheme="minorBidi"/>
          <w:sz w:val="18"/>
          <w:szCs w:val="18"/>
        </w:rPr>
      </w:pPr>
    </w:p>
    <w:p w:rsidR="007E6C11" w:rsidRPr="00124126" w:rsidRDefault="007E6C11" w:rsidP="007E6C11">
      <w:pPr>
        <w:numPr>
          <w:ilvl w:val="1"/>
          <w:numId w:val="1"/>
        </w:numPr>
        <w:spacing w:after="0" w:line="240" w:lineRule="auto"/>
        <w:jc w:val="both"/>
        <w:rPr>
          <w:rFonts w:asciiTheme="minorBidi" w:hAnsiTheme="minorBidi"/>
          <w:i/>
          <w:vertAlign w:val="superscript"/>
        </w:rPr>
      </w:pPr>
      <w:r w:rsidRPr="00124126">
        <w:rPr>
          <w:rFonts w:asciiTheme="minorBidi" w:hAnsiTheme="minorBidi"/>
          <w:u w:val="single"/>
        </w:rPr>
        <w:t xml:space="preserve">Services de </w:t>
      </w:r>
      <w:proofErr w:type="gramStart"/>
      <w:r w:rsidRPr="00124126">
        <w:rPr>
          <w:rFonts w:asciiTheme="minorBidi" w:hAnsiTheme="minorBidi"/>
          <w:u w:val="single"/>
        </w:rPr>
        <w:t>consultants</w:t>
      </w:r>
      <w:r w:rsidR="00980E16" w:rsidRPr="00124126">
        <w:rPr>
          <w:rFonts w:asciiTheme="minorBidi" w:hAnsiTheme="minorBidi"/>
          <w:u w:val="single"/>
        </w:rPr>
        <w:t xml:space="preserve"> </w:t>
      </w:r>
      <w:r w:rsidRPr="00124126">
        <w:rPr>
          <w:rFonts w:asciiTheme="minorBidi" w:hAnsiTheme="minorBidi"/>
        </w:rPr>
        <w:t> :</w:t>
      </w:r>
      <w:proofErr w:type="gramEnd"/>
      <w:r w:rsidRPr="00124126">
        <w:rPr>
          <w:rFonts w:asciiTheme="minorBidi" w:hAnsiTheme="minorBidi"/>
        </w:rPr>
        <w:t xml:space="preserve"> </w:t>
      </w:r>
    </w:p>
    <w:p w:rsidR="00FF162C" w:rsidRPr="00124126" w:rsidRDefault="00FF162C" w:rsidP="00FF162C">
      <w:pPr>
        <w:spacing w:after="0" w:line="240" w:lineRule="auto"/>
        <w:ind w:left="720"/>
        <w:jc w:val="both"/>
        <w:rPr>
          <w:rFonts w:asciiTheme="minorBidi" w:hAnsiTheme="minorBidi"/>
          <w:sz w:val="18"/>
          <w:szCs w:val="18"/>
        </w:rPr>
      </w:pPr>
    </w:p>
    <w:p w:rsidR="00FF162C" w:rsidRPr="00124126" w:rsidRDefault="00FF162C" w:rsidP="00FF162C">
      <w:pPr>
        <w:spacing w:after="0" w:line="240" w:lineRule="auto"/>
        <w:ind w:left="720"/>
        <w:jc w:val="both"/>
        <w:rPr>
          <w:rFonts w:asciiTheme="minorBidi" w:hAnsiTheme="minorBidi"/>
          <w:sz w:val="18"/>
          <w:szCs w:val="18"/>
        </w:rPr>
      </w:pPr>
      <w:r w:rsidRPr="00124126">
        <w:rPr>
          <w:rFonts w:asciiTheme="minorBidi" w:hAnsiTheme="minorBidi"/>
          <w:sz w:val="18"/>
          <w:szCs w:val="18"/>
        </w:rPr>
        <w:t xml:space="preserve">-Etude pour le MEFPNT l’APAUS et l'ARE sur la promotion de l’usage du haut débit, y compris une stratégie de soutien aux </w:t>
      </w:r>
      <w:proofErr w:type="spellStart"/>
      <w:r w:rsidRPr="00124126">
        <w:rPr>
          <w:rFonts w:asciiTheme="minorBidi" w:hAnsiTheme="minorBidi"/>
          <w:sz w:val="18"/>
          <w:szCs w:val="18"/>
        </w:rPr>
        <w:t>ISPs</w:t>
      </w:r>
      <w:proofErr w:type="spellEnd"/>
      <w:r w:rsidRPr="00124126">
        <w:rPr>
          <w:rFonts w:asciiTheme="minorBidi" w:hAnsiTheme="minorBidi"/>
          <w:sz w:val="18"/>
          <w:szCs w:val="18"/>
        </w:rPr>
        <w:t xml:space="preserve">, l'utilisation des fonds de l'accès universel (y compris coût net) et l'appui sur le réseau de  </w:t>
      </w:r>
      <w:proofErr w:type="spellStart"/>
      <w:r w:rsidRPr="00124126">
        <w:rPr>
          <w:rFonts w:asciiTheme="minorBidi" w:hAnsiTheme="minorBidi"/>
          <w:sz w:val="18"/>
          <w:szCs w:val="18"/>
        </w:rPr>
        <w:t>Mauripost</w:t>
      </w:r>
      <w:proofErr w:type="spellEnd"/>
      <w:r w:rsidRPr="00124126">
        <w:rPr>
          <w:rFonts w:asciiTheme="minorBidi" w:hAnsiTheme="minorBidi"/>
          <w:sz w:val="18"/>
          <w:szCs w:val="18"/>
        </w:rPr>
        <w:t>, et plan d’action Formation sur la loi comptable</w:t>
      </w:r>
    </w:p>
    <w:p w:rsidR="00FF162C" w:rsidRPr="00124126" w:rsidRDefault="00FF162C" w:rsidP="00FF162C">
      <w:pPr>
        <w:spacing w:after="0" w:line="240" w:lineRule="auto"/>
        <w:jc w:val="both"/>
        <w:rPr>
          <w:rFonts w:asciiTheme="minorBidi" w:hAnsiTheme="minorBidi"/>
          <w:sz w:val="18"/>
          <w:szCs w:val="18"/>
        </w:rPr>
      </w:pPr>
    </w:p>
    <w:p w:rsidR="00FF162C" w:rsidRPr="00124126" w:rsidRDefault="00FF162C" w:rsidP="00FF162C">
      <w:pPr>
        <w:spacing w:after="0" w:line="240" w:lineRule="auto"/>
        <w:ind w:left="720"/>
        <w:jc w:val="both"/>
        <w:rPr>
          <w:rFonts w:asciiTheme="minorBidi" w:hAnsiTheme="minorBidi"/>
          <w:sz w:val="18"/>
          <w:szCs w:val="18"/>
        </w:rPr>
      </w:pPr>
      <w:r w:rsidRPr="00124126">
        <w:rPr>
          <w:rFonts w:asciiTheme="minorBidi" w:hAnsiTheme="minorBidi"/>
          <w:sz w:val="18"/>
          <w:szCs w:val="18"/>
        </w:rPr>
        <w:t>-Etude sur la gestion des noms de domaine en .</w:t>
      </w:r>
      <w:proofErr w:type="spellStart"/>
      <w:r w:rsidRPr="00124126">
        <w:rPr>
          <w:rFonts w:asciiTheme="minorBidi" w:hAnsiTheme="minorBidi"/>
          <w:sz w:val="18"/>
          <w:szCs w:val="18"/>
        </w:rPr>
        <w:t>mr</w:t>
      </w:r>
      <w:proofErr w:type="spellEnd"/>
      <w:r w:rsidRPr="00124126">
        <w:rPr>
          <w:rFonts w:asciiTheme="minorBidi" w:hAnsiTheme="minorBidi"/>
          <w:sz w:val="18"/>
          <w:szCs w:val="18"/>
        </w:rPr>
        <w:t xml:space="preserve"> pour le MEFPNT Audit organisationnel et opérationnel des IMF partenaires en vue de l'absorption du fonds de crédit</w:t>
      </w:r>
    </w:p>
    <w:p w:rsidR="00FF162C" w:rsidRPr="00124126" w:rsidRDefault="00FF162C" w:rsidP="00FF162C">
      <w:pPr>
        <w:pStyle w:val="Paragraphedeliste"/>
        <w:rPr>
          <w:rFonts w:asciiTheme="minorBidi" w:hAnsiTheme="minorBidi"/>
          <w:sz w:val="18"/>
          <w:szCs w:val="18"/>
        </w:rPr>
      </w:pPr>
    </w:p>
    <w:p w:rsidR="00FF162C" w:rsidRPr="00124126" w:rsidRDefault="00FF162C" w:rsidP="00FF162C">
      <w:pPr>
        <w:spacing w:after="0" w:line="240" w:lineRule="auto"/>
        <w:ind w:left="720"/>
        <w:jc w:val="both"/>
        <w:rPr>
          <w:rFonts w:asciiTheme="minorBidi" w:hAnsiTheme="minorBidi"/>
          <w:sz w:val="18"/>
          <w:szCs w:val="18"/>
        </w:rPr>
      </w:pPr>
      <w:r w:rsidRPr="00124126">
        <w:rPr>
          <w:rFonts w:asciiTheme="minorBidi" w:hAnsiTheme="minorBidi"/>
          <w:sz w:val="18"/>
          <w:szCs w:val="18"/>
        </w:rPr>
        <w:t>-Etude pour le MEFPNT et l'ARE sur la fiscalité et la parafiscalité du secteur</w:t>
      </w:r>
    </w:p>
    <w:p w:rsidR="00FF162C" w:rsidRPr="00124126" w:rsidRDefault="00FF162C" w:rsidP="00FF162C">
      <w:pPr>
        <w:pStyle w:val="Paragraphedeliste"/>
        <w:rPr>
          <w:rFonts w:asciiTheme="minorBidi" w:hAnsiTheme="minorBidi"/>
          <w:sz w:val="18"/>
          <w:szCs w:val="18"/>
        </w:rPr>
      </w:pPr>
    </w:p>
    <w:p w:rsidR="00FF162C" w:rsidRPr="00124126" w:rsidRDefault="00FF162C" w:rsidP="00FF162C">
      <w:pPr>
        <w:spacing w:after="0" w:line="240" w:lineRule="auto"/>
        <w:ind w:left="720"/>
        <w:jc w:val="both"/>
        <w:rPr>
          <w:rFonts w:asciiTheme="minorBidi" w:hAnsiTheme="minorBidi"/>
          <w:sz w:val="18"/>
          <w:szCs w:val="18"/>
        </w:rPr>
      </w:pPr>
      <w:r w:rsidRPr="00124126">
        <w:rPr>
          <w:rFonts w:asciiTheme="minorBidi" w:hAnsiTheme="minorBidi"/>
          <w:sz w:val="18"/>
          <w:szCs w:val="18"/>
        </w:rPr>
        <w:t>-Assistance technique du MEFPNT  pour le cahier des charges techniques de l'IXP/Datacenter</w:t>
      </w:r>
    </w:p>
    <w:p w:rsidR="00FF162C" w:rsidRPr="00124126" w:rsidRDefault="00FF162C" w:rsidP="00FF162C">
      <w:pPr>
        <w:pStyle w:val="Paragraphedeliste"/>
        <w:rPr>
          <w:rFonts w:asciiTheme="minorBidi" w:hAnsiTheme="minorBidi"/>
          <w:sz w:val="18"/>
          <w:szCs w:val="18"/>
        </w:rPr>
      </w:pPr>
    </w:p>
    <w:p w:rsidR="00015961" w:rsidRPr="00124126" w:rsidRDefault="007E6C11" w:rsidP="00124126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 xml:space="preserve">Les avis spécifiques de passation de marché seront publiés, à partir de </w:t>
      </w:r>
      <w:r w:rsidR="00015961" w:rsidRPr="00124126">
        <w:rPr>
          <w:rFonts w:asciiTheme="minorBidi" w:hAnsiTheme="minorBidi"/>
        </w:rPr>
        <w:t>2</w:t>
      </w:r>
      <w:r w:rsidR="00124126">
        <w:rPr>
          <w:rFonts w:asciiTheme="minorBidi" w:hAnsiTheme="minorBidi"/>
        </w:rPr>
        <w:t>7</w:t>
      </w:r>
      <w:r w:rsidR="00015961" w:rsidRPr="00124126">
        <w:rPr>
          <w:rFonts w:asciiTheme="minorBidi" w:hAnsiTheme="minorBidi"/>
        </w:rPr>
        <w:t>/03/</w:t>
      </w:r>
      <w:r w:rsidRPr="00124126">
        <w:rPr>
          <w:rFonts w:asciiTheme="minorBidi" w:hAnsiTheme="minorBidi"/>
        </w:rPr>
        <w:t xml:space="preserve"> 201</w:t>
      </w:r>
      <w:r w:rsidR="00015961" w:rsidRPr="00124126">
        <w:rPr>
          <w:rFonts w:asciiTheme="minorBidi" w:hAnsiTheme="minorBidi"/>
        </w:rPr>
        <w:t>4, dans le journal Horizons, le bulletin officiel des marchés publics et le site électronique.</w:t>
      </w:r>
    </w:p>
    <w:p w:rsidR="007E6C11" w:rsidRPr="00124126" w:rsidRDefault="007E6C11" w:rsidP="007E6C11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 xml:space="preserve">Les marchés seront passés conformément aux dispositions de la loi n°2010-044 du 22 /07/2010 portant Code des Marchés Publics et </w:t>
      </w:r>
      <w:r w:rsidR="004355FB" w:rsidRPr="00124126">
        <w:rPr>
          <w:rFonts w:asciiTheme="minorBidi" w:hAnsiTheme="minorBidi"/>
        </w:rPr>
        <w:t>s</w:t>
      </w:r>
      <w:r w:rsidRPr="00124126">
        <w:rPr>
          <w:rFonts w:asciiTheme="minorBidi" w:hAnsiTheme="minorBidi"/>
        </w:rPr>
        <w:t xml:space="preserve">es </w:t>
      </w:r>
      <w:r w:rsidR="00842D87" w:rsidRPr="00124126">
        <w:rPr>
          <w:rFonts w:asciiTheme="minorBidi" w:hAnsiTheme="minorBidi"/>
        </w:rPr>
        <w:t>textes</w:t>
      </w:r>
      <w:r w:rsidRPr="00124126">
        <w:rPr>
          <w:rFonts w:asciiTheme="minorBidi" w:hAnsiTheme="minorBidi"/>
        </w:rPr>
        <w:t xml:space="preserve"> d’application.</w:t>
      </w:r>
    </w:p>
    <w:p w:rsidR="007E6C11" w:rsidRPr="00124126" w:rsidRDefault="007E6C11" w:rsidP="007E6C11">
      <w:pPr>
        <w:pStyle w:val="Paragraphedeliste"/>
        <w:rPr>
          <w:rFonts w:asciiTheme="minorBidi" w:hAnsiTheme="minorBidi"/>
        </w:rPr>
      </w:pPr>
    </w:p>
    <w:p w:rsidR="007E6C11" w:rsidRPr="00124126" w:rsidRDefault="007E6C11" w:rsidP="00B5132D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 xml:space="preserve">Les soumissionnaires potentiels : i) entrepreneurs de travaux, ii) fournisseurs de biens &amp; d’équipements, iii) prestataires de services intellectuels (consultants), qualifiés et satisfaisant aux critères d’éligibilité, sont priés de manifester leur intérêt </w:t>
      </w:r>
      <w:r w:rsidR="00015961" w:rsidRPr="00124126">
        <w:rPr>
          <w:rFonts w:asciiTheme="minorBidi" w:hAnsiTheme="minorBidi"/>
        </w:rPr>
        <w:lastRenderedPageBreak/>
        <w:t>au WARCIP</w:t>
      </w:r>
      <w:r w:rsidRPr="00124126">
        <w:rPr>
          <w:rFonts w:asciiTheme="minorBidi" w:hAnsiTheme="minorBidi"/>
          <w:i/>
        </w:rPr>
        <w:t xml:space="preserve"> </w:t>
      </w:r>
      <w:r w:rsidRPr="00124126">
        <w:rPr>
          <w:rFonts w:asciiTheme="minorBidi" w:hAnsiTheme="minorBidi"/>
        </w:rPr>
        <w:t xml:space="preserve">en envoyant, au plus tard </w:t>
      </w:r>
      <w:r w:rsidRPr="00B5132D">
        <w:rPr>
          <w:rFonts w:asciiTheme="minorBidi" w:hAnsiTheme="minorBidi"/>
        </w:rPr>
        <w:t xml:space="preserve">le </w:t>
      </w:r>
      <w:r w:rsidR="00124126" w:rsidRPr="00B5132D">
        <w:rPr>
          <w:rFonts w:asciiTheme="minorBidi" w:hAnsiTheme="minorBidi"/>
        </w:rPr>
        <w:t>27</w:t>
      </w:r>
      <w:r w:rsidRPr="00B5132D">
        <w:rPr>
          <w:rFonts w:asciiTheme="minorBidi" w:hAnsiTheme="minorBidi"/>
        </w:rPr>
        <w:t>/</w:t>
      </w:r>
      <w:r w:rsidR="00124126" w:rsidRPr="00B5132D">
        <w:rPr>
          <w:rFonts w:asciiTheme="minorBidi" w:hAnsiTheme="minorBidi"/>
        </w:rPr>
        <w:t>0</w:t>
      </w:r>
      <w:r w:rsidR="00B5132D" w:rsidRPr="00B5132D">
        <w:rPr>
          <w:rFonts w:asciiTheme="minorBidi" w:hAnsiTheme="minorBidi"/>
        </w:rPr>
        <w:t>4</w:t>
      </w:r>
      <w:r w:rsidRPr="00B5132D">
        <w:rPr>
          <w:rFonts w:asciiTheme="minorBidi" w:hAnsiTheme="minorBidi"/>
        </w:rPr>
        <w:t>/201</w:t>
      </w:r>
      <w:r w:rsidR="00124126" w:rsidRPr="00B5132D">
        <w:rPr>
          <w:rFonts w:asciiTheme="minorBidi" w:hAnsiTheme="minorBidi"/>
        </w:rPr>
        <w:t xml:space="preserve">4 </w:t>
      </w:r>
      <w:r w:rsidRPr="00B5132D">
        <w:rPr>
          <w:rFonts w:asciiTheme="minorBidi" w:hAnsiTheme="minorBidi"/>
        </w:rPr>
        <w:t xml:space="preserve">à </w:t>
      </w:r>
      <w:r w:rsidR="00124126" w:rsidRPr="00B5132D">
        <w:rPr>
          <w:rFonts w:asciiTheme="minorBidi" w:hAnsiTheme="minorBidi"/>
        </w:rPr>
        <w:t>12</w:t>
      </w:r>
      <w:r w:rsidRPr="00B5132D">
        <w:rPr>
          <w:rFonts w:asciiTheme="minorBidi" w:hAnsiTheme="minorBidi"/>
        </w:rPr>
        <w:t>H</w:t>
      </w:r>
      <w:r w:rsidRPr="00124126">
        <w:rPr>
          <w:rFonts w:asciiTheme="minorBidi" w:hAnsiTheme="minorBidi"/>
          <w:color w:val="FF0000"/>
        </w:rPr>
        <w:t xml:space="preserve"> </w:t>
      </w:r>
      <w:r w:rsidRPr="00124126">
        <w:rPr>
          <w:rFonts w:asciiTheme="minorBidi" w:hAnsiTheme="minorBidi"/>
        </w:rPr>
        <w:t>locales, à l’adresse suivante, leur dossier de candidature comportant leurs références pour des travaux, fournitures/équipements, ou prestations de services de nature, taille et/ou complexité similaires :</w:t>
      </w:r>
    </w:p>
    <w:p w:rsidR="007E6C11" w:rsidRPr="00124126" w:rsidRDefault="007E6C11" w:rsidP="007E6C11">
      <w:pPr>
        <w:spacing w:after="0" w:line="240" w:lineRule="auto"/>
        <w:jc w:val="both"/>
        <w:rPr>
          <w:rFonts w:asciiTheme="minorBidi" w:hAnsiTheme="minorBidi"/>
        </w:rPr>
      </w:pPr>
    </w:p>
    <w:p w:rsidR="007E6C11" w:rsidRPr="00124126" w:rsidRDefault="007E6C11" w:rsidP="00200D31">
      <w:pPr>
        <w:ind w:left="708"/>
        <w:rPr>
          <w:rFonts w:asciiTheme="minorBidi" w:hAnsiTheme="minorBidi"/>
        </w:rPr>
      </w:pPr>
      <w:r w:rsidRPr="00124126">
        <w:rPr>
          <w:rFonts w:asciiTheme="minorBidi" w:hAnsiTheme="minorBidi"/>
          <w:b/>
        </w:rPr>
        <w:t xml:space="preserve">Adresse postale : </w:t>
      </w:r>
      <w:r w:rsidR="00200D31">
        <w:rPr>
          <w:rFonts w:asciiTheme="minorBidi" w:hAnsiTheme="minorBidi"/>
        </w:rPr>
        <w:t>TZ 99</w:t>
      </w:r>
      <w:r w:rsidRPr="00124126">
        <w:rPr>
          <w:rFonts w:asciiTheme="minorBidi" w:hAnsiTheme="minorBidi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124126">
        <w:rPr>
          <w:rFonts w:asciiTheme="minorBidi" w:hAnsiTheme="minorBidi"/>
          <w:b/>
        </w:rPr>
        <w:t xml:space="preserve">Boîte Postale n° : </w:t>
      </w:r>
      <w:r w:rsidR="00200D31">
        <w:rPr>
          <w:rFonts w:asciiTheme="minorBidi" w:hAnsiTheme="minorBidi"/>
        </w:rPr>
        <w:t>40048</w:t>
      </w:r>
      <w:r w:rsidRPr="00124126">
        <w:rPr>
          <w:rFonts w:asciiTheme="minorBidi" w:hAnsiTheme="minorBidi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124126">
        <w:rPr>
          <w:rFonts w:asciiTheme="minorBidi" w:hAnsiTheme="minorBidi"/>
          <w:b/>
        </w:rPr>
        <w:t>Tél :</w:t>
      </w:r>
      <w:r w:rsidRPr="00124126">
        <w:rPr>
          <w:rFonts w:asciiTheme="minorBidi" w:hAnsiTheme="minorBidi"/>
        </w:rPr>
        <w:t xml:space="preserve"> </w:t>
      </w:r>
      <w:r w:rsidR="00200D31">
        <w:rPr>
          <w:rFonts w:asciiTheme="minorBidi" w:hAnsiTheme="minorBidi"/>
        </w:rPr>
        <w:t>222 45 24 11 66</w:t>
      </w:r>
      <w:r w:rsidRPr="00124126">
        <w:rPr>
          <w:rFonts w:asciiTheme="minorBidi" w:hAnsiTheme="minorBidi"/>
        </w:rPr>
        <w:t xml:space="preserve">, </w:t>
      </w:r>
      <w:r w:rsidRPr="00124126">
        <w:rPr>
          <w:rFonts w:asciiTheme="minorBidi" w:hAnsiTheme="minorBidi"/>
          <w:b/>
        </w:rPr>
        <w:t xml:space="preserve">Fax : </w:t>
      </w:r>
      <w:r w:rsidR="00200D31">
        <w:rPr>
          <w:rFonts w:asciiTheme="minorBidi" w:hAnsiTheme="minorBidi"/>
        </w:rPr>
        <w:t>222 45 24 11 66</w:t>
      </w:r>
      <w:r w:rsidRPr="00124126">
        <w:rPr>
          <w:rFonts w:asciiTheme="minorBidi" w:hAnsiTheme="minorBid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124126">
        <w:rPr>
          <w:rFonts w:asciiTheme="minorBidi" w:hAnsiTheme="minorBidi"/>
          <w:b/>
        </w:rPr>
        <w:t>E-mail :</w:t>
      </w:r>
      <w:r w:rsidRPr="00124126">
        <w:rPr>
          <w:rFonts w:asciiTheme="minorBidi" w:hAnsiTheme="minorBidi"/>
        </w:rPr>
        <w:t xml:space="preserve"> </w:t>
      </w:r>
      <w:r w:rsidR="00200D31">
        <w:rPr>
          <w:rFonts w:asciiTheme="minorBidi" w:hAnsiTheme="minorBidi"/>
        </w:rPr>
        <w:t>warcip@emploi.gov.mr</w:t>
      </w:r>
    </w:p>
    <w:p w:rsidR="007E6C11" w:rsidRPr="00124126" w:rsidRDefault="007E6C11" w:rsidP="007E6C11">
      <w:pPr>
        <w:numPr>
          <w:ilvl w:val="0"/>
          <w:numId w:val="1"/>
        </w:numPr>
        <w:spacing w:after="0" w:line="240" w:lineRule="auto"/>
        <w:jc w:val="both"/>
        <w:rPr>
          <w:rFonts w:asciiTheme="minorBidi" w:hAnsiTheme="minorBidi"/>
        </w:rPr>
      </w:pPr>
      <w:r w:rsidRPr="00124126">
        <w:rPr>
          <w:rFonts w:asciiTheme="minorBidi" w:hAnsiTheme="minorBidi"/>
        </w:rPr>
        <w:t>Toute demande de renseignement complémentaire devra être envoyée à l’a</w:t>
      </w:r>
      <w:r w:rsidR="00980E16" w:rsidRPr="00124126">
        <w:rPr>
          <w:rFonts w:asciiTheme="minorBidi" w:hAnsiTheme="minorBidi"/>
        </w:rPr>
        <w:t>dresse</w:t>
      </w:r>
      <w:r w:rsidRPr="00124126">
        <w:rPr>
          <w:rFonts w:asciiTheme="minorBidi" w:hAnsiTheme="minorBidi"/>
        </w:rPr>
        <w:t xml:space="preserve"> susmentionnée.</w:t>
      </w:r>
    </w:p>
    <w:p w:rsidR="007E6C11" w:rsidRPr="00124126" w:rsidRDefault="007E6C11" w:rsidP="007E6C11">
      <w:pPr>
        <w:rPr>
          <w:rFonts w:asciiTheme="minorBidi" w:hAnsiTheme="minorBidi"/>
        </w:rPr>
      </w:pPr>
    </w:p>
    <w:p w:rsidR="00015961" w:rsidRPr="00124126" w:rsidRDefault="00015961" w:rsidP="00341F7F">
      <w:pPr>
        <w:pStyle w:val="Paragraphedeliste"/>
        <w:spacing w:after="0"/>
        <w:ind w:left="5664"/>
        <w:rPr>
          <w:rFonts w:asciiTheme="minorBidi" w:hAnsiTheme="minorBidi"/>
          <w:b/>
          <w:bCs/>
          <w:sz w:val="24"/>
          <w:szCs w:val="24"/>
        </w:rPr>
      </w:pPr>
      <w:r w:rsidRPr="00124126">
        <w:rPr>
          <w:rFonts w:asciiTheme="minorBidi" w:hAnsiTheme="minorBidi"/>
          <w:b/>
          <w:bCs/>
          <w:sz w:val="24"/>
          <w:szCs w:val="24"/>
        </w:rPr>
        <w:t xml:space="preserve">                                                                                                         Coordinateur WARCIP</w:t>
      </w:r>
    </w:p>
    <w:p w:rsidR="007E6C11" w:rsidRDefault="007E6C11" w:rsidP="007E6C11">
      <w:pPr>
        <w:pStyle w:val="Titre"/>
        <w:rPr>
          <w:spacing w:val="80"/>
          <w:sz w:val="40"/>
          <w:lang w:val="fr-FR"/>
        </w:rPr>
      </w:pPr>
    </w:p>
    <w:p w:rsidR="007E6C11" w:rsidRDefault="007E6C11" w:rsidP="007E6C11">
      <w:pPr>
        <w:pStyle w:val="Titre"/>
        <w:rPr>
          <w:spacing w:val="80"/>
          <w:sz w:val="40"/>
          <w:lang w:val="fr-FR"/>
        </w:rPr>
      </w:pPr>
    </w:p>
    <w:p w:rsidR="007E6C11" w:rsidRDefault="007E6C11" w:rsidP="007E6C11">
      <w:pPr>
        <w:pStyle w:val="Titre"/>
        <w:rPr>
          <w:spacing w:val="80"/>
          <w:sz w:val="40"/>
          <w:lang w:val="fr-FR"/>
        </w:rPr>
      </w:pPr>
    </w:p>
    <w:p w:rsidR="007E6C11" w:rsidRDefault="007E6C11" w:rsidP="007E6C11">
      <w:pPr>
        <w:pStyle w:val="Titre"/>
        <w:rPr>
          <w:spacing w:val="80"/>
          <w:sz w:val="40"/>
          <w:lang w:val="fr-FR"/>
        </w:rPr>
      </w:pPr>
    </w:p>
    <w:p w:rsidR="007E6C11" w:rsidRDefault="007E6C11" w:rsidP="007E6C11">
      <w:pPr>
        <w:spacing w:line="220" w:lineRule="atLeast"/>
        <w:jc w:val="center"/>
        <w:outlineLvl w:val="0"/>
        <w:rPr>
          <w:i/>
        </w:rPr>
      </w:pPr>
    </w:p>
    <w:p w:rsidR="00F975C8" w:rsidRDefault="00F975C8"/>
    <w:sectPr w:rsidR="00F975C8" w:rsidSect="00374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D08" w:rsidRDefault="00330D08" w:rsidP="00E438F5">
      <w:pPr>
        <w:spacing w:after="0" w:line="240" w:lineRule="auto"/>
      </w:pPr>
      <w:r>
        <w:separator/>
      </w:r>
    </w:p>
  </w:endnote>
  <w:endnote w:type="continuationSeparator" w:id="1">
    <w:p w:rsidR="00330D08" w:rsidRDefault="00330D08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D08" w:rsidRDefault="00330D08" w:rsidP="00E438F5">
      <w:pPr>
        <w:spacing w:after="0" w:line="240" w:lineRule="auto"/>
      </w:pPr>
      <w:r>
        <w:separator/>
      </w:r>
    </w:p>
  </w:footnote>
  <w:footnote w:type="continuationSeparator" w:id="1">
    <w:p w:rsidR="00330D08" w:rsidRDefault="00330D08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99"/>
      <w:docPartObj>
        <w:docPartGallery w:val="Page Numbers (Top of Page)"/>
        <w:docPartUnique/>
      </w:docPartObj>
    </w:sdtPr>
    <w:sdtContent>
      <w:p w:rsidR="00E438F5" w:rsidRDefault="000E3C9B">
        <w:pPr>
          <w:pStyle w:val="En-tte"/>
          <w:jc w:val="right"/>
        </w:pPr>
        <w:fldSimple w:instr=" PAGE   \* MERGEFORMAT ">
          <w:r w:rsidR="00200D31">
            <w:rPr>
              <w:noProof/>
            </w:rPr>
            <w:t>1</w:t>
          </w:r>
        </w:fldSimple>
      </w:p>
    </w:sdtContent>
  </w:sdt>
  <w:p w:rsidR="00E438F5" w:rsidRDefault="00E438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9595B"/>
    <w:multiLevelType w:val="hybridMultilevel"/>
    <w:tmpl w:val="79344F00"/>
    <w:lvl w:ilvl="0" w:tplc="31F25C4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C16005"/>
    <w:multiLevelType w:val="hybridMultilevel"/>
    <w:tmpl w:val="D608AF26"/>
    <w:lvl w:ilvl="0" w:tplc="31F25C4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15961"/>
    <w:rsid w:val="000E3C9B"/>
    <w:rsid w:val="00124126"/>
    <w:rsid w:val="00200D31"/>
    <w:rsid w:val="003130DB"/>
    <w:rsid w:val="00330D08"/>
    <w:rsid w:val="00341F7F"/>
    <w:rsid w:val="00374D6F"/>
    <w:rsid w:val="0042035D"/>
    <w:rsid w:val="004355FB"/>
    <w:rsid w:val="0049547E"/>
    <w:rsid w:val="006C017F"/>
    <w:rsid w:val="00702551"/>
    <w:rsid w:val="007E6C11"/>
    <w:rsid w:val="00842D87"/>
    <w:rsid w:val="00980E16"/>
    <w:rsid w:val="00A47E60"/>
    <w:rsid w:val="00A72315"/>
    <w:rsid w:val="00B5132D"/>
    <w:rsid w:val="00BA6B08"/>
    <w:rsid w:val="00C30336"/>
    <w:rsid w:val="00E438F5"/>
    <w:rsid w:val="00EA5C4D"/>
    <w:rsid w:val="00EF3215"/>
    <w:rsid w:val="00F975C8"/>
    <w:rsid w:val="00FF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paragraph" w:styleId="Textedebulles">
    <w:name w:val="Balloon Text"/>
    <w:basedOn w:val="Normal"/>
    <w:link w:val="TextedebullesCar"/>
    <w:uiPriority w:val="99"/>
    <w:semiHidden/>
    <w:unhideWhenUsed/>
    <w:rsid w:val="0034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1F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10</cp:revision>
  <cp:lastPrinted>2014-03-26T09:56:00Z</cp:lastPrinted>
  <dcterms:created xsi:type="dcterms:W3CDTF">2014-03-26T00:25:00Z</dcterms:created>
  <dcterms:modified xsi:type="dcterms:W3CDTF">2014-03-26T15:24:00Z</dcterms:modified>
</cp:coreProperties>
</file>