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Pr="00001082" w:rsidRDefault="007E6C11" w:rsidP="00001082">
      <w:pPr>
        <w:spacing w:after="0"/>
        <w:jc w:val="center"/>
        <w:rPr>
          <w:b/>
        </w:rPr>
      </w:pPr>
      <w:r w:rsidRPr="00001082">
        <w:rPr>
          <w:b/>
        </w:rPr>
        <w:t>REPUBLIQUE ISLAMIQUE DE MAURITANIE</w:t>
      </w:r>
    </w:p>
    <w:p w:rsidR="007E6C11" w:rsidRPr="00001082" w:rsidRDefault="007E6C11" w:rsidP="00001082">
      <w:pPr>
        <w:spacing w:after="0"/>
        <w:jc w:val="center"/>
        <w:rPr>
          <w:b/>
        </w:rPr>
      </w:pPr>
      <w:r w:rsidRPr="00001082">
        <w:rPr>
          <w:b/>
        </w:rPr>
        <w:t>Honneur- Fraternité-Justice</w:t>
      </w:r>
    </w:p>
    <w:p w:rsidR="007E6C11" w:rsidRPr="00001082" w:rsidRDefault="007E6C11" w:rsidP="00001082">
      <w:pPr>
        <w:spacing w:after="0"/>
        <w:jc w:val="center"/>
        <w:rPr>
          <w:b/>
        </w:rPr>
      </w:pPr>
      <w:r w:rsidRPr="00001082">
        <w:rPr>
          <w:b/>
        </w:rPr>
        <w:t xml:space="preserve">Ministère </w:t>
      </w:r>
      <w:r w:rsidR="00763C38" w:rsidRPr="00001082">
        <w:rPr>
          <w:b/>
        </w:rPr>
        <w:t>de l’Emploi, de la Formation Professionnelle et des Technologies de l’Information et de la Communication</w:t>
      </w:r>
    </w:p>
    <w:p w:rsidR="007E6C11" w:rsidRPr="00001082" w:rsidRDefault="00763C38" w:rsidP="00001082">
      <w:pPr>
        <w:spacing w:after="0"/>
        <w:jc w:val="center"/>
        <w:rPr>
          <w:b/>
        </w:rPr>
      </w:pPr>
      <w:r w:rsidRPr="00001082">
        <w:rPr>
          <w:b/>
        </w:rPr>
        <w:t>Institut National de Promotion de la Formation Technique et Professionnelle (INAP – FTP)</w:t>
      </w:r>
    </w:p>
    <w:p w:rsidR="007E6C11" w:rsidRPr="00001082" w:rsidRDefault="007E6C11" w:rsidP="00001082">
      <w:pPr>
        <w:spacing w:after="0"/>
        <w:jc w:val="center"/>
        <w:rPr>
          <w:b/>
        </w:rPr>
      </w:pPr>
      <w:r w:rsidRPr="00001082">
        <w:rPr>
          <w:b/>
        </w:rPr>
        <w:t>Budget : 201</w:t>
      </w:r>
      <w:r w:rsidR="00763C38" w:rsidRPr="00001082">
        <w:rPr>
          <w:b/>
        </w:rPr>
        <w:t>4</w:t>
      </w:r>
    </w:p>
    <w:p w:rsidR="007E6C11" w:rsidRPr="00001082" w:rsidRDefault="007E6C11" w:rsidP="00001082">
      <w:pPr>
        <w:spacing w:after="0"/>
        <w:jc w:val="center"/>
        <w:rPr>
          <w:b/>
        </w:rPr>
      </w:pPr>
      <w:r w:rsidRPr="00001082">
        <w:rPr>
          <w:b/>
        </w:rPr>
        <w:t>AVIS GÉNÉRAL DE PASSATION DES MARCHÉS</w:t>
      </w:r>
    </w:p>
    <w:p w:rsidR="007E6C11" w:rsidRPr="00001082" w:rsidRDefault="00763C38" w:rsidP="00763C38">
      <w:pPr>
        <w:numPr>
          <w:ilvl w:val="0"/>
          <w:numId w:val="1"/>
        </w:numPr>
        <w:spacing w:after="0" w:line="240" w:lineRule="auto"/>
        <w:jc w:val="both"/>
      </w:pPr>
      <w:r w:rsidRPr="00001082">
        <w:t>L’Institut National de Promotion de la Formation Technique et Professionnelle (INAP – FTP)</w:t>
      </w:r>
      <w:r w:rsidR="007E6C11" w:rsidRPr="00001082">
        <w:t>, agiss</w:t>
      </w:r>
      <w:r w:rsidRPr="00001082">
        <w:t>ant au nom et pour le compte du Ministère de l’Emploi, de la Formation Professionnelle et des Technologies de l’Information et de la Communication</w:t>
      </w:r>
      <w:r w:rsidR="007E6C11" w:rsidRPr="00001082">
        <w:t>,  e</w:t>
      </w:r>
      <w:r w:rsidRPr="00001082">
        <w:t>xécute, au titre de l’année 2014</w:t>
      </w:r>
      <w:r w:rsidR="007E6C11" w:rsidRPr="00001082">
        <w:t xml:space="preserve">, dans le cadre du </w:t>
      </w:r>
      <w:r w:rsidRPr="00001082">
        <w:t>Budget de l’ Etat (PNDSE 2014) et d’un financement du Gouverneme</w:t>
      </w:r>
      <w:r w:rsidR="00473E97">
        <w:t>nt</w:t>
      </w:r>
      <w:r w:rsidR="00631D3D">
        <w:t xml:space="preserve"> Américain</w:t>
      </w:r>
      <w:r w:rsidRPr="00001082">
        <w:t>,</w:t>
      </w:r>
      <w:r w:rsidR="007E6C11" w:rsidRPr="00001082">
        <w:t xml:space="preserve"> un programme de passation de marchés publics.</w:t>
      </w:r>
    </w:p>
    <w:p w:rsidR="007E6C11" w:rsidRPr="00001082" w:rsidRDefault="007E6C11" w:rsidP="007E6C11">
      <w:pPr>
        <w:numPr>
          <w:ilvl w:val="0"/>
          <w:numId w:val="1"/>
        </w:numPr>
        <w:spacing w:after="0" w:line="240" w:lineRule="auto"/>
        <w:jc w:val="both"/>
      </w:pPr>
      <w:r w:rsidRPr="00001082">
        <w:t>Les acquisitions, par voie d’appels d’offres concernent les domaines suivants :</w:t>
      </w:r>
    </w:p>
    <w:p w:rsidR="007E6C11" w:rsidRPr="00001082" w:rsidRDefault="007E6C11" w:rsidP="00882842">
      <w:pPr>
        <w:numPr>
          <w:ilvl w:val="1"/>
          <w:numId w:val="5"/>
        </w:numPr>
        <w:spacing w:after="0" w:line="240" w:lineRule="auto"/>
        <w:jc w:val="both"/>
        <w:rPr>
          <w:i/>
        </w:rPr>
      </w:pPr>
      <w:r w:rsidRPr="00001082">
        <w:rPr>
          <w:u w:val="single"/>
        </w:rPr>
        <w:t>Travaux</w:t>
      </w:r>
      <w:r w:rsidRPr="00001082">
        <w:t xml:space="preserve">: </w:t>
      </w:r>
    </w:p>
    <w:p w:rsidR="007E6C11" w:rsidRPr="00001082" w:rsidRDefault="00763C38" w:rsidP="000E6EB0">
      <w:pPr>
        <w:ind w:left="1080"/>
        <w:jc w:val="both"/>
      </w:pPr>
      <w:r w:rsidRPr="00001082">
        <w:t xml:space="preserve">Réhabilitation  des bâtiments du Lycée de </w:t>
      </w:r>
      <w:r w:rsidR="000E6EB0" w:rsidRPr="00001082">
        <w:t>Formation Technique, Professionnelle et Polyvalent d’Atar et du Centre de Formation et de Perfectionnement Professionnels de Rosso</w:t>
      </w:r>
      <w:r w:rsidR="007E6C11" w:rsidRPr="00001082">
        <w:t>.</w:t>
      </w:r>
    </w:p>
    <w:p w:rsidR="007E6C11" w:rsidRPr="00001082" w:rsidRDefault="007E6C11" w:rsidP="00882842">
      <w:pPr>
        <w:numPr>
          <w:ilvl w:val="1"/>
          <w:numId w:val="4"/>
        </w:numPr>
        <w:spacing w:after="0" w:line="240" w:lineRule="auto"/>
        <w:jc w:val="both"/>
        <w:rPr>
          <w:vertAlign w:val="superscript"/>
        </w:rPr>
      </w:pPr>
      <w:r w:rsidRPr="00001082">
        <w:rPr>
          <w:u w:val="single"/>
        </w:rPr>
        <w:t>Fournitures</w:t>
      </w:r>
      <w:r w:rsidRPr="00001082">
        <w:t> :</w:t>
      </w:r>
    </w:p>
    <w:p w:rsidR="007E6C11" w:rsidRPr="00001082" w:rsidRDefault="00882842" w:rsidP="00882842">
      <w:pPr>
        <w:pStyle w:val="Paragraphedeliste"/>
        <w:numPr>
          <w:ilvl w:val="1"/>
          <w:numId w:val="1"/>
        </w:numPr>
        <w:jc w:val="both"/>
      </w:pPr>
      <w:r w:rsidRPr="00001082">
        <w:rPr>
          <w:bCs/>
        </w:rPr>
        <w:t xml:space="preserve">Acquisition de la matière d’œuvre (Bois Rouges, Tubes Ronds, Boulons et Bouchon) pour la production de </w:t>
      </w:r>
      <w:r w:rsidRPr="00001082">
        <w:rPr>
          <w:b/>
        </w:rPr>
        <w:t>10 000</w:t>
      </w:r>
      <w:r w:rsidRPr="00001082">
        <w:rPr>
          <w:bCs/>
        </w:rPr>
        <w:t xml:space="preserve"> Tables Bancs</w:t>
      </w:r>
      <w:r w:rsidR="00631D3D">
        <w:rPr>
          <w:bCs/>
        </w:rPr>
        <w:t> ;</w:t>
      </w:r>
    </w:p>
    <w:p w:rsidR="00882842" w:rsidRPr="00001082" w:rsidRDefault="00882842" w:rsidP="00882842">
      <w:pPr>
        <w:pStyle w:val="Paragraphedeliste"/>
        <w:numPr>
          <w:ilvl w:val="1"/>
          <w:numId w:val="1"/>
        </w:numPr>
        <w:jc w:val="both"/>
      </w:pPr>
      <w:r w:rsidRPr="00001082">
        <w:rPr>
          <w:bCs/>
        </w:rPr>
        <w:t>Acquisition d’un complément d’équipements au profit de l’Ecole Nationale des Travaux Publics d’Aleg (ENTP d’Aleg) ;</w:t>
      </w:r>
    </w:p>
    <w:p w:rsidR="00882842" w:rsidRPr="00001082" w:rsidRDefault="00882842" w:rsidP="00882842">
      <w:pPr>
        <w:pStyle w:val="Paragraphedeliste"/>
        <w:numPr>
          <w:ilvl w:val="1"/>
          <w:numId w:val="1"/>
        </w:numPr>
        <w:jc w:val="both"/>
      </w:pPr>
      <w:r w:rsidRPr="00001082">
        <w:rPr>
          <w:bCs/>
        </w:rPr>
        <w:t>Acquisition d’équipements au profit du LFTPP d’Atar, des CFPPs de Tidjikja et de Rosso et de l’IEP d’IQRAA.</w:t>
      </w:r>
    </w:p>
    <w:p w:rsidR="007E6C11" w:rsidRPr="00001082" w:rsidRDefault="007E6C11" w:rsidP="007E6C11">
      <w:pPr>
        <w:numPr>
          <w:ilvl w:val="0"/>
          <w:numId w:val="1"/>
        </w:numPr>
        <w:spacing w:after="0" w:line="240" w:lineRule="auto"/>
        <w:jc w:val="both"/>
      </w:pPr>
      <w:r w:rsidRPr="00001082">
        <w:t>Les avis spécifiques de passation de mar</w:t>
      </w:r>
      <w:r w:rsidR="00882842" w:rsidRPr="00001082">
        <w:t>ché seront publiés, à partir de</w:t>
      </w:r>
      <w:r w:rsidR="00631D3D">
        <w:t xml:space="preserve"> </w:t>
      </w:r>
      <w:r w:rsidR="00882842" w:rsidRPr="00001082">
        <w:t xml:space="preserve">13 Mars 2014 dans les journaux Horizon et Chaab  </w:t>
      </w:r>
      <w:r w:rsidR="00631D3D">
        <w:t xml:space="preserve">et </w:t>
      </w:r>
      <w:r w:rsidR="00882842" w:rsidRPr="00001082">
        <w:t xml:space="preserve">dans le Site </w:t>
      </w:r>
      <w:hyperlink r:id="rId7" w:history="1">
        <w:r w:rsidR="00882842" w:rsidRPr="00001082">
          <w:rPr>
            <w:rStyle w:val="Lienhypertexte"/>
          </w:rPr>
          <w:t>www.pmd.mr</w:t>
        </w:r>
      </w:hyperlink>
      <w:r w:rsidR="00882842" w:rsidRPr="00001082">
        <w:t xml:space="preserve"> </w:t>
      </w:r>
    </w:p>
    <w:p w:rsidR="00882842" w:rsidRPr="00001082" w:rsidRDefault="00882842" w:rsidP="00882842">
      <w:pPr>
        <w:spacing w:after="0" w:line="240" w:lineRule="auto"/>
        <w:ind w:left="360"/>
        <w:jc w:val="both"/>
      </w:pPr>
    </w:p>
    <w:p w:rsidR="007E6C11" w:rsidRPr="00001082" w:rsidRDefault="007E6C11" w:rsidP="00001082">
      <w:pPr>
        <w:numPr>
          <w:ilvl w:val="0"/>
          <w:numId w:val="1"/>
        </w:numPr>
        <w:spacing w:after="0" w:line="240" w:lineRule="auto"/>
        <w:jc w:val="both"/>
      </w:pPr>
      <w:r w:rsidRPr="00001082">
        <w:t xml:space="preserve">Les marchés seront passés conformément aux dispositions de la loi n°2010-044 du 22 /07/2010 portant Code des Marchés Publics et </w:t>
      </w:r>
      <w:r w:rsidR="004355FB" w:rsidRPr="00001082">
        <w:t>s</w:t>
      </w:r>
      <w:r w:rsidRPr="00001082">
        <w:t xml:space="preserve">es </w:t>
      </w:r>
      <w:r w:rsidR="00842D87" w:rsidRPr="00001082">
        <w:t>textes</w:t>
      </w:r>
      <w:r w:rsidRPr="00001082">
        <w:t xml:space="preserve"> d’application.</w:t>
      </w:r>
    </w:p>
    <w:p w:rsidR="00001082" w:rsidRPr="00001082" w:rsidRDefault="00001082" w:rsidP="00001082">
      <w:pPr>
        <w:spacing w:after="0" w:line="240" w:lineRule="auto"/>
        <w:ind w:left="720"/>
        <w:jc w:val="both"/>
      </w:pPr>
    </w:p>
    <w:p w:rsidR="00001082" w:rsidRPr="00001082" w:rsidRDefault="007E6C11" w:rsidP="00001082">
      <w:pPr>
        <w:jc w:val="both"/>
      </w:pPr>
      <w:r w:rsidRPr="00001082">
        <w:t xml:space="preserve">Les soumissionnaires potentiels : i) entrepreneurs de travaux, ii) fournisseurs de biens &amp; d’équipements,  qualifiés et satisfaisant aux critères d’éligibilité, sont priés de manifester leur intérêt à </w:t>
      </w:r>
      <w:r w:rsidR="00001082" w:rsidRPr="00001082">
        <w:t>la Commission de Passation des Marchés Publics des Secteurs Sociaux, Immeuble Mouna, Avenue Moctar Ould Daddad, 1</w:t>
      </w:r>
      <w:r w:rsidR="00001082" w:rsidRPr="00001082">
        <w:rPr>
          <w:vertAlign w:val="superscript"/>
        </w:rPr>
        <w:t>er</w:t>
      </w:r>
      <w:r w:rsidR="00001082" w:rsidRPr="00001082">
        <w:t xml:space="preserve"> étage, tel : 45 24 25 84  en envoyant, au plus tard le 16 Avril 2014 à 12 H 00 locales, à l’adresse ci-dessous indiquée, leur dossier de candidature comportant leurs références pour des fournitures de nature, taille et/ou complexité similaires:</w:t>
      </w:r>
    </w:p>
    <w:p w:rsidR="00001082" w:rsidRPr="00001082" w:rsidRDefault="00001082" w:rsidP="00001082">
      <w:pPr>
        <w:jc w:val="both"/>
      </w:pPr>
      <w:r w:rsidRPr="00001082">
        <w:t>Adresse : Commission de Passation des Marchés Publics des Secteurs Sociaux,   Immeuble Mouna, Avenue Moctar Ould Daddad, 1</w:t>
      </w:r>
      <w:r w:rsidRPr="00001082">
        <w:rPr>
          <w:vertAlign w:val="superscript"/>
        </w:rPr>
        <w:t>er</w:t>
      </w:r>
      <w:r w:rsidRPr="00001082">
        <w:t xml:space="preserve"> étage - Nouakchott</w:t>
      </w:r>
    </w:p>
    <w:p w:rsidR="00001082" w:rsidRPr="00001082" w:rsidRDefault="00001082" w:rsidP="00001082">
      <w:pPr>
        <w:jc w:val="both"/>
      </w:pPr>
      <w:r w:rsidRPr="00001082">
        <w:t xml:space="preserve">Tél: 45 24 25 84  </w:t>
      </w:r>
    </w:p>
    <w:p w:rsidR="00001082" w:rsidRPr="00001082" w:rsidRDefault="00001082" w:rsidP="00001082">
      <w:pPr>
        <w:spacing w:after="0" w:line="240" w:lineRule="auto"/>
        <w:jc w:val="both"/>
      </w:pPr>
      <w:r w:rsidRPr="00001082">
        <w:t xml:space="preserve">5. </w:t>
      </w:r>
      <w:r w:rsidR="007E6C11" w:rsidRPr="00001082">
        <w:t>Toute demande de renseignement complémentaire devra être envoyée à l’a</w:t>
      </w:r>
      <w:r w:rsidR="00980E16" w:rsidRPr="00001082">
        <w:t>dresse</w:t>
      </w:r>
      <w:r w:rsidRPr="00001082">
        <w:t xml:space="preserve"> ci –dessous mentionnée</w:t>
      </w:r>
      <w:r w:rsidR="007E6C11" w:rsidRPr="00001082">
        <w:t>.</w:t>
      </w:r>
    </w:p>
    <w:p w:rsidR="00001082" w:rsidRPr="00001082" w:rsidRDefault="00001082" w:rsidP="00001082">
      <w:pPr>
        <w:spacing w:after="0"/>
        <w:jc w:val="both"/>
      </w:pPr>
      <w:r w:rsidRPr="00001082">
        <w:t>INAP – FTP, BP : 2818 ;  SOCOGIM KSAR N° 202</w:t>
      </w:r>
    </w:p>
    <w:p w:rsidR="00001082" w:rsidRPr="00001082" w:rsidRDefault="00001082" w:rsidP="00001082">
      <w:pPr>
        <w:spacing w:after="0"/>
        <w:jc w:val="both"/>
      </w:pPr>
      <w:r w:rsidRPr="00001082">
        <w:t xml:space="preserve">                  tel : (B) : (222) 45 29 43 18 ; 45 29 69 15.</w:t>
      </w:r>
    </w:p>
    <w:p w:rsidR="00001082" w:rsidRPr="00001082" w:rsidRDefault="00001082" w:rsidP="00001082">
      <w:pPr>
        <w:spacing w:after="0"/>
        <w:jc w:val="both"/>
      </w:pPr>
      <w:r w:rsidRPr="00001082">
        <w:t xml:space="preserve">                          (P) : 22 27 01 70 ;  46 46 08 76.</w:t>
      </w:r>
    </w:p>
    <w:p w:rsidR="007E6C11" w:rsidRDefault="00001082" w:rsidP="00631D3D">
      <w:pPr>
        <w:spacing w:after="0"/>
        <w:jc w:val="both"/>
      </w:pPr>
      <w:r w:rsidRPr="00001082">
        <w:t xml:space="preserve">e-mails : </w:t>
      </w:r>
      <w:hyperlink r:id="rId8" w:history="1">
        <w:r w:rsidRPr="00001082">
          <w:rPr>
            <w:rStyle w:val="Lienhypertexte"/>
          </w:rPr>
          <w:t>dsaidouthile@yahoo.fr</w:t>
        </w:r>
      </w:hyperlink>
      <w:r w:rsidRPr="00001082">
        <w:t xml:space="preserve">; </w:t>
      </w:r>
      <w:hyperlink r:id="rId9" w:history="1">
        <w:r w:rsidRPr="00001082">
          <w:rPr>
            <w:rStyle w:val="Lienhypertexte"/>
          </w:rPr>
          <w:t>mmeyih2005@yahoo.fr</w:t>
        </w:r>
      </w:hyperlink>
      <w:r w:rsidRPr="00001082">
        <w:t xml:space="preserve">. </w:t>
      </w:r>
    </w:p>
    <w:p w:rsidR="00631D3D" w:rsidRDefault="00631D3D" w:rsidP="00631D3D">
      <w:pPr>
        <w:jc w:val="center"/>
      </w:pPr>
    </w:p>
    <w:p w:rsidR="007E6C11" w:rsidRPr="00001082" w:rsidRDefault="00631D3D" w:rsidP="00631D3D">
      <w:pPr>
        <w:jc w:val="center"/>
        <w:rPr>
          <w:b/>
          <w:vertAlign w:val="superscript"/>
        </w:rPr>
      </w:pPr>
      <w:r>
        <w:t xml:space="preserve">                                           </w:t>
      </w:r>
      <w:r w:rsidR="00001082" w:rsidRPr="00001082">
        <w:rPr>
          <w:b/>
        </w:rPr>
        <w:t>Mohame Melainine Ould Eyih</w:t>
      </w:r>
    </w:p>
    <w:p w:rsidR="00F975C8" w:rsidRPr="00001082" w:rsidRDefault="00F975C8" w:rsidP="00001082">
      <w:pPr>
        <w:pStyle w:val="Titre"/>
        <w:tabs>
          <w:tab w:val="left" w:pos="2685"/>
        </w:tabs>
        <w:jc w:val="left"/>
        <w:rPr>
          <w:sz w:val="22"/>
          <w:szCs w:val="22"/>
        </w:rPr>
      </w:pPr>
    </w:p>
    <w:sectPr w:rsidR="00F975C8" w:rsidRPr="00001082" w:rsidSect="00001082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C68" w:rsidRDefault="00AB2C68" w:rsidP="00E438F5">
      <w:pPr>
        <w:spacing w:after="0" w:line="240" w:lineRule="auto"/>
      </w:pPr>
      <w:r>
        <w:separator/>
      </w:r>
    </w:p>
  </w:endnote>
  <w:endnote w:type="continuationSeparator" w:id="1">
    <w:p w:rsidR="00AB2C68" w:rsidRDefault="00AB2C68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C68" w:rsidRDefault="00AB2C68" w:rsidP="00E438F5">
      <w:pPr>
        <w:spacing w:after="0" w:line="240" w:lineRule="auto"/>
      </w:pPr>
      <w:r>
        <w:separator/>
      </w:r>
    </w:p>
  </w:footnote>
  <w:footnote w:type="continuationSeparator" w:id="1">
    <w:p w:rsidR="00AB2C68" w:rsidRDefault="00AB2C68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9499"/>
      <w:docPartObj>
        <w:docPartGallery w:val="Page Numbers (Top of Page)"/>
        <w:docPartUnique/>
      </w:docPartObj>
    </w:sdtPr>
    <w:sdtContent>
      <w:p w:rsidR="00E438F5" w:rsidRDefault="00B96E76">
        <w:pPr>
          <w:pStyle w:val="En-tte"/>
          <w:jc w:val="right"/>
        </w:pPr>
        <w:fldSimple w:instr=" PAGE   \* MERGEFORMAT ">
          <w:r w:rsidR="006401D5">
            <w:rPr>
              <w:noProof/>
            </w:rPr>
            <w:t>1</w:t>
          </w:r>
        </w:fldSimple>
      </w:p>
    </w:sdtContent>
  </w:sdt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37BB"/>
    <w:multiLevelType w:val="hybridMultilevel"/>
    <w:tmpl w:val="8B62D486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0666B"/>
    <w:multiLevelType w:val="hybridMultilevel"/>
    <w:tmpl w:val="AED4A032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E92FBB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01082"/>
    <w:rsid w:val="000E6EB0"/>
    <w:rsid w:val="00330D08"/>
    <w:rsid w:val="00374D6F"/>
    <w:rsid w:val="004355FB"/>
    <w:rsid w:val="00473E97"/>
    <w:rsid w:val="00631D3D"/>
    <w:rsid w:val="006401D5"/>
    <w:rsid w:val="00756E50"/>
    <w:rsid w:val="00763C38"/>
    <w:rsid w:val="007E6C11"/>
    <w:rsid w:val="00842D87"/>
    <w:rsid w:val="00882842"/>
    <w:rsid w:val="00980E16"/>
    <w:rsid w:val="00AB2C68"/>
    <w:rsid w:val="00B7470B"/>
    <w:rsid w:val="00B7633C"/>
    <w:rsid w:val="00B96E76"/>
    <w:rsid w:val="00BA23D0"/>
    <w:rsid w:val="00BA6B08"/>
    <w:rsid w:val="00C06855"/>
    <w:rsid w:val="00C30336"/>
    <w:rsid w:val="00E438F5"/>
    <w:rsid w:val="00F97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character" w:styleId="Lienhypertexte">
    <w:name w:val="Hyperlink"/>
    <w:basedOn w:val="Policepardfaut"/>
    <w:uiPriority w:val="99"/>
    <w:unhideWhenUsed/>
    <w:rsid w:val="008828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idouthile@yahoo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d.m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meyih2005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2</cp:revision>
  <cp:lastPrinted>2014-02-10T10:16:00Z</cp:lastPrinted>
  <dcterms:created xsi:type="dcterms:W3CDTF">2014-02-18T15:03:00Z</dcterms:created>
  <dcterms:modified xsi:type="dcterms:W3CDTF">2014-02-18T15:03:00Z</dcterms:modified>
</cp:coreProperties>
</file>